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0EEBD" w14:textId="77777777" w:rsidR="00D33185" w:rsidRDefault="00D33185" w:rsidP="00D331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Income Opportunities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For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Your Farm: Alternative Enterprises &amp;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Agritourism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Resources</w:t>
      </w:r>
      <w:r>
        <w:rPr>
          <w:rFonts w:ascii="MS Mincho" w:eastAsia="MS Mincho" w:hAnsi="MS Mincho" w:cs="MS Mincho"/>
        </w:rPr>
        <w:t>  </w:t>
      </w:r>
      <w:r>
        <w:rPr>
          <w:rFonts w:ascii="Arial" w:hAnsi="Arial" w:cs="Arial"/>
          <w:color w:val="6D6D6D"/>
        </w:rPr>
        <w:t>Jan 7, 2007 - 6:06:09 PM</w:t>
      </w:r>
    </w:p>
    <w:p w14:paraId="3F33A892" w14:textId="77777777" w:rsidR="00D33185" w:rsidRDefault="00D33185" w:rsidP="00D331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CD “Income Opportunities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Your Farm:  Alternative Enterprises &amp; </w:t>
      </w:r>
      <w:proofErr w:type="spellStart"/>
      <w:r>
        <w:rPr>
          <w:rFonts w:ascii="Arial" w:hAnsi="Arial" w:cs="Arial"/>
        </w:rPr>
        <w:t>Agritourism</w:t>
      </w:r>
      <w:proofErr w:type="spellEnd"/>
      <w:r>
        <w:rPr>
          <w:rFonts w:ascii="Arial" w:hAnsi="Arial" w:cs="Arial"/>
        </w:rPr>
        <w:t xml:space="preserve"> Resources” contains numerous publications including “Taking the First Step”, “Building a Sustainable Business” and many others.  There are also links to additional web resources and publications and information about potential funding sources.  “Income Opportunities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Your Farm” is currently only available on CD-ROM.  Supplies are limited.</w:t>
      </w:r>
    </w:p>
    <w:tbl>
      <w:tblPr>
        <w:tblW w:w="9200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00"/>
      </w:tblGrid>
      <w:tr w:rsidR="00D33185" w14:paraId="361F2485" w14:textId="77777777">
        <w:tblPrEx>
          <w:tblCellMar>
            <w:top w:w="0" w:type="dxa"/>
            <w:bottom w:w="0" w:type="dxa"/>
          </w:tblCellMar>
        </w:tblPrEx>
        <w:tc>
          <w:tcPr>
            <w:tcW w:w="908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BD6AFB2" w14:textId="77777777" w:rsidR="00D33185" w:rsidRDefault="00D331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847B8AD" wp14:editId="7284AC8C">
                  <wp:extent cx="2870200" cy="2870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287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C8C886" w14:textId="77777777" w:rsidR="00D33185" w:rsidRDefault="00D33185" w:rsidP="00D331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8C19E17" w14:textId="77777777" w:rsidR="00D33185" w:rsidRDefault="00D33185" w:rsidP="00D331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6DA90EE" w14:textId="77777777" w:rsidR="00D33185" w:rsidRDefault="00D33185" w:rsidP="00D331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© Copyright 2007 by Southern Maryland </w:t>
      </w:r>
      <w:proofErr w:type="spellStart"/>
      <w:r>
        <w:rPr>
          <w:rFonts w:ascii="Arial" w:hAnsi="Arial" w:cs="Arial"/>
        </w:rPr>
        <w:t>RC&amp;D</w:t>
      </w:r>
      <w:proofErr w:type="spellEnd"/>
    </w:p>
    <w:p w14:paraId="29F6B342" w14:textId="77777777" w:rsidR="00F16A14" w:rsidRDefault="00D33185">
      <w:bookmarkStart w:id="0" w:name="_GoBack"/>
      <w:bookmarkEnd w:id="0"/>
    </w:p>
    <w:sectPr w:rsidR="00F16A14" w:rsidSect="00CF03D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85"/>
    <w:rsid w:val="006A28EE"/>
    <w:rsid w:val="008F7D7D"/>
    <w:rsid w:val="00CF3075"/>
    <w:rsid w:val="00D33185"/>
    <w:rsid w:val="00E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0DD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Macintosh Word</Application>
  <DocSecurity>0</DocSecurity>
  <Lines>4</Lines>
  <Paragraphs>1</Paragraphs>
  <ScaleCrop>false</ScaleCrop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Whittles</dc:creator>
  <cp:keywords/>
  <dc:description/>
  <cp:lastModifiedBy>Dustin Whittles</cp:lastModifiedBy>
  <cp:revision>1</cp:revision>
  <dcterms:created xsi:type="dcterms:W3CDTF">2019-11-17T22:38:00Z</dcterms:created>
  <dcterms:modified xsi:type="dcterms:W3CDTF">2019-11-17T22:38:00Z</dcterms:modified>
</cp:coreProperties>
</file>